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НАРЕДБА № 16 - 27 ОТ 22 ЯНУАРИ 2008 Г. ЗА УСЛОВИЯТА И РЕДА ЗА ИЗВЪРШВАНЕ НА ОЦЕНКА ЗА НАЛИЧНИЯ И ПРОГНОЗНИЯ ПОТЕНЦИАЛ НА РЕСУРСА ЗА ПРОИЗВОДСТВО НА ЕНЕРГИЯ ОТ ВЪЗОБНОВЯЕМИ И/ИЛИ АЛТЕРНАТИВНИ ЕНЕРГИЙНИ ИЗТОЧНИЦИ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В сила от 01.01.2008 г.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Издадена от Министерството на икономиката и енергетиката</w:t>
      </w: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>. ДВ. бр.11 от 5 Февруари 2008г.</w:t>
      </w: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Глава първа.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br/>
        <w:t>ОБЩИ ПОЛОЖЕНИЯ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1.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С тази наредба се определят: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1. условията и редът за извършване на оценка за наличния и прогнозния потенциал на ресурса за производство на енергия от възобновяеми и/или алтернативни енергийни източници;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2. обхватът на оценка за наличния и прогнозния потенциал на ресурса за производство на енергия от възобновяеми и/или алтернативни енергийни източници.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2.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Оценката за наличния и прогнозния потенциал на ресурса за производство на енергия от възобновяеми и/или алтернативни енергийни източници е неразделна част към инвестиционните проучвания, извършвани по реда на Наредба № 14 от 2005 г. за технически правила и нормативи за проектиране, изграждане и ползване на обектите и съоръженията за производство, преобразуване, пренос и разпределение на електрическа енергия (ДВ, бр. 53 от 2005 г.).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3.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Извършването на оценката по чл. 2 има за цел да удостовери икономическата целесъобразност на инвестиционните проекти за производство на енергия от възобновяеми и/или алтернативни енергийни източници.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Глава втора.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br/>
        <w:t>УСЛОВИЯ И РЕД ЗА ИЗВЪРШВАНЕ НА ОЦЕНКАТА</w:t>
      </w: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Раздел I.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br/>
        <w:t>Условия за извършване на оценката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4.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Оценката за наличния и прогнозния потенциал на ресурса за производство на енергия от възобновяеми и/или алтернативни енергийни източници се извършва въз основа на договор, сключен между възложителя на инвестиционния проект и избран от него изпълнител.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5.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на инвестиционния проект за производство на енергия от възобновяеми и/или алтернативни енергийни източници възлага извършването на оценката по чл. 2 преди изготвянето на инвестиционния проект.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6.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Оценката по чл. 2 включва: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1. проучване на терена, върху който се предвижда да бъде реализиран проектът;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2. определяне и анализ на наличието на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възобновяемия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и/или алтернативния източник на терена;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3. определяне и анализ на параметрите на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възобновяемия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и/или алтернативния източник на терена;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4. определяне и анализ на наличния теоретичен и технически потенциал на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възобновяемия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и/или алтернативния източник на терена;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5. определяне и анализ на прогнозния теоретичен и технически потенциал на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възобновяемия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и/или алтернативния източник на терена;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6. прогнозно годишно производство на енергия;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7. анализ на риска;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8. други.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Раздел II.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br/>
        <w:t>Ред за извършване на оценката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7.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Оценката за наличния и прогнозния потенциал на ресурса за производство на енергия от възобновяеми и/или алтернативни енергийни източници включва изпълнението на следните основни етапи и дейности: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1. подготвителен етап, който обхваща: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а) оглед на терена, върху който е предвидено реализирането на проекта;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б) събиране и обработка на първична информация за наличието на потенциал за определен вид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възобновяем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и/или алтернативен енергиен източник за терена, върху който е предвидено реализирането на проекта.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2. изследване и анализ на потенциала на ресурса от възобновяеми и/или алтернативни енергийни източници за конкретното място, върху който е предвидено реализирането на проекта;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3. оценка на ресурса от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възобновяемия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и/или алтернативния енергиен източник: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4. подготвяне и представяне на доклад и резюме с резултатите от оценката за наличния и прогнозния потенциал на ресурса за производство на енергия от възобновяеми и/или алтернативни енергийни източници.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8.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(1) Възложителят предоставя копие от резюмето на доклада в съответната община, на територията на която е предвидено реализирането на проекта. 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(2) Резюмето по ал. 1 се предоставя на хартиен и магнитен носител в едномесечен срок от датата на неговото приемане от възложителя.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(3) Информацията от резюмето по ал. 1 служи за целите на информационната система по чл. 3, т. 3 от Закона за възобновяемите и алтернативните енергийни източници и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биогоривата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Глава трета.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br/>
        <w:t>ОБХВАТ НА ДОКЛАДА ЗА ОЦЕНКА</w:t>
      </w: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9.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Докладът с резултатите от оценката за наличния и прогнозния потенциал на ресурса за производство на енергия от възобновяеми и/или алтернативни енергийни източници се разработва съгласно изискванията на възложителя, предвидени в договора по чл. 4, ал. 1.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b/>
          <w:bCs/>
          <w:sz w:val="24"/>
          <w:szCs w:val="24"/>
        </w:rPr>
        <w:t>Чл. 10.</w:t>
      </w: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(1) Докладът по чл. 9 се състои от уводна и същинска част. 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(2) Уводната част съдържа обща информация за: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1. възложителя;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2. изпълнителя;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3. други.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(3) Същинската част съдържа: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1. въведение - основни понятия и абревиатури, използвани в доклада;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2. описание на инвестиционното намерение;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3. оценка на терена;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а) оглед на терена;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б) разположение и точни координати;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4. оценка на ресурса: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а) използвани методология и модели;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б) основни параметри - общи данни за източника;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5. оценка на потенциала: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а) използвани методология и модели;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б) теоретичен потенциал;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в) технологичен потенциал;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6. технологии за усвояване на оценения потенциал на ресурса: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а) приложими технологии за конкретния източник и терен;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б) икономическа целесъобразност на приложимите технологии;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в) препоръка за избор на технология;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7. прогнозно годишно производство на енергия на база на препоръчаната технология;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8. анализ на риска: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lastRenderedPageBreak/>
        <w:t>а) оценка на риска;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б) препоръки за управление на риска;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9. оценка на достоверността на информацията;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а) документация за измерването;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б) терен, където се извършва измерването;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в) история на измерването;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г) настройки на измерването;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д) корелация със съществуващи многогодишни данни.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240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Допълнителни разпоредби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§ 1. По смисъла на тази наредба: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1. "Анализ на риска" е използването на наличната информация за идентифициране и оценка на различните фактори, които застрашават успешното реализиране на даден проект и постигането на неговата цел.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2. "Теоретичен потенциал" е ресурсът, който се определя текущо въз основа на данните от различни научни изследвания и измервания.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3. "Технически потенциал" е частта от теоретичния потенциал, която може да бъде използвана при съществуващите ограничения, свързани с технологията и нетехнологични бариери.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spacing w:before="100" w:beforeAutospacing="1" w:after="240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Заключителни разпоредби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§ 2. Разпоредбите по тази наредба не се прилагат по отношение на лицата по чл. 8, ал. 3 от Закона за възобновяемите и алтернативните енергийни източници и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биогоривата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>§ 3. Указания по прилагане на наредбата се издават от министъра на икономиката и енергетиката.</w:t>
      </w: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24DB6" w:rsidRPr="00B24DB6" w:rsidRDefault="00B24DB6" w:rsidP="00B24DB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§ 4. Наредбата се издава на основание чл. 8, ал. 2 от Закона за възобновяемите и алтернативните енергийни източници и </w:t>
      </w:r>
      <w:proofErr w:type="spellStart"/>
      <w:r w:rsidRPr="00B24DB6">
        <w:rPr>
          <w:rFonts w:ascii="Times New Roman" w:eastAsia="Times New Roman" w:hAnsi="Times New Roman" w:cs="Times New Roman"/>
          <w:sz w:val="24"/>
          <w:szCs w:val="24"/>
        </w:rPr>
        <w:t>биогоривата</w:t>
      </w:r>
      <w:proofErr w:type="spellEnd"/>
      <w:r w:rsidRPr="00B24DB6">
        <w:rPr>
          <w:rFonts w:ascii="Times New Roman" w:eastAsia="Times New Roman" w:hAnsi="Times New Roman" w:cs="Times New Roman"/>
          <w:sz w:val="24"/>
          <w:szCs w:val="24"/>
        </w:rPr>
        <w:t xml:space="preserve"> и влиза в сила от 1 януари 2008 г.</w:t>
      </w:r>
    </w:p>
    <w:p w:rsidR="00B46FE2" w:rsidRDefault="00B46FE2"/>
    <w:sectPr w:rsidR="00B46FE2" w:rsidSect="00B4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4DB6"/>
    <w:rsid w:val="000725B2"/>
    <w:rsid w:val="000E6A5D"/>
    <w:rsid w:val="000F2D8E"/>
    <w:rsid w:val="00175542"/>
    <w:rsid w:val="0017609B"/>
    <w:rsid w:val="001B768A"/>
    <w:rsid w:val="001B7FE1"/>
    <w:rsid w:val="00207E70"/>
    <w:rsid w:val="0025317A"/>
    <w:rsid w:val="00283683"/>
    <w:rsid w:val="002A0AAE"/>
    <w:rsid w:val="002C13FF"/>
    <w:rsid w:val="0030587D"/>
    <w:rsid w:val="003345CC"/>
    <w:rsid w:val="00335FB1"/>
    <w:rsid w:val="003438C5"/>
    <w:rsid w:val="00387D01"/>
    <w:rsid w:val="003E0641"/>
    <w:rsid w:val="00403835"/>
    <w:rsid w:val="00441B0D"/>
    <w:rsid w:val="00443161"/>
    <w:rsid w:val="00484FC7"/>
    <w:rsid w:val="004C5582"/>
    <w:rsid w:val="004E634E"/>
    <w:rsid w:val="00517B90"/>
    <w:rsid w:val="005208CC"/>
    <w:rsid w:val="00540883"/>
    <w:rsid w:val="00553BD6"/>
    <w:rsid w:val="00567CBA"/>
    <w:rsid w:val="00581F5F"/>
    <w:rsid w:val="0064760E"/>
    <w:rsid w:val="006A165B"/>
    <w:rsid w:val="006A498B"/>
    <w:rsid w:val="006F4B51"/>
    <w:rsid w:val="0074225B"/>
    <w:rsid w:val="00773AB1"/>
    <w:rsid w:val="00791A11"/>
    <w:rsid w:val="007E7445"/>
    <w:rsid w:val="00802549"/>
    <w:rsid w:val="00802EE5"/>
    <w:rsid w:val="00825023"/>
    <w:rsid w:val="008377ED"/>
    <w:rsid w:val="008D03AF"/>
    <w:rsid w:val="009034EC"/>
    <w:rsid w:val="00906D45"/>
    <w:rsid w:val="0093103A"/>
    <w:rsid w:val="0094333A"/>
    <w:rsid w:val="0099689F"/>
    <w:rsid w:val="009C7226"/>
    <w:rsid w:val="009D0F18"/>
    <w:rsid w:val="009D59AC"/>
    <w:rsid w:val="00A33B96"/>
    <w:rsid w:val="00A55007"/>
    <w:rsid w:val="00A573ED"/>
    <w:rsid w:val="00AD483B"/>
    <w:rsid w:val="00AE0B7C"/>
    <w:rsid w:val="00B24DB6"/>
    <w:rsid w:val="00B32402"/>
    <w:rsid w:val="00B435B9"/>
    <w:rsid w:val="00B46FE2"/>
    <w:rsid w:val="00B471FC"/>
    <w:rsid w:val="00B71089"/>
    <w:rsid w:val="00B83108"/>
    <w:rsid w:val="00B83D9C"/>
    <w:rsid w:val="00BB4B0A"/>
    <w:rsid w:val="00C267F6"/>
    <w:rsid w:val="00C35969"/>
    <w:rsid w:val="00C414B1"/>
    <w:rsid w:val="00C770AF"/>
    <w:rsid w:val="00CC274E"/>
    <w:rsid w:val="00D05570"/>
    <w:rsid w:val="00D546E2"/>
    <w:rsid w:val="00D70CED"/>
    <w:rsid w:val="00D773B0"/>
    <w:rsid w:val="00DC42F1"/>
    <w:rsid w:val="00DD4D8B"/>
    <w:rsid w:val="00DF7448"/>
    <w:rsid w:val="00E272E8"/>
    <w:rsid w:val="00E53B24"/>
    <w:rsid w:val="00E8629E"/>
    <w:rsid w:val="00E93400"/>
    <w:rsid w:val="00EB4DF7"/>
    <w:rsid w:val="00F13645"/>
    <w:rsid w:val="00F801FB"/>
    <w:rsid w:val="00F86EC2"/>
    <w:rsid w:val="00FD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ind w:left="113" w:right="53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B24DB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B24DB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B24DB6"/>
  </w:style>
  <w:style w:type="character" w:customStyle="1" w:styleId="samedocreference">
    <w:name w:val="samedocreference"/>
    <w:basedOn w:val="DefaultParagraphFont"/>
    <w:rsid w:val="00B24DB6"/>
  </w:style>
  <w:style w:type="character" w:customStyle="1" w:styleId="legaldocreference">
    <w:name w:val="legaldocreference"/>
    <w:basedOn w:val="DefaultParagraphFont"/>
    <w:rsid w:val="00B24DB6"/>
  </w:style>
  <w:style w:type="paragraph" w:styleId="BalloonText">
    <w:name w:val="Balloon Text"/>
    <w:basedOn w:val="Normal"/>
    <w:link w:val="BalloonTextChar"/>
    <w:uiPriority w:val="99"/>
    <w:semiHidden/>
    <w:unhideWhenUsed/>
    <w:rsid w:val="00B2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msuser</cp:lastModifiedBy>
  <cp:revision>2</cp:revision>
  <dcterms:created xsi:type="dcterms:W3CDTF">2015-07-08T08:57:00Z</dcterms:created>
  <dcterms:modified xsi:type="dcterms:W3CDTF">2015-07-08T08:57:00Z</dcterms:modified>
</cp:coreProperties>
</file>